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6039C" w14:textId="77777777" w:rsidR="00251B70" w:rsidRDefault="00251B70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251B70" w:rsidRPr="0079709D" w14:paraId="73CF9CE5" w14:textId="77777777" w:rsidTr="0079709D">
        <w:trPr>
          <w:trHeight w:val="427"/>
        </w:trPr>
        <w:tc>
          <w:tcPr>
            <w:tcW w:w="9426" w:type="dxa"/>
            <w:gridSpan w:val="2"/>
            <w:tcBorders>
              <w:bottom w:val="nil"/>
            </w:tcBorders>
          </w:tcPr>
          <w:p w14:paraId="0E6AE287" w14:textId="77777777" w:rsidR="00195910" w:rsidRPr="0083708C" w:rsidRDefault="00195910" w:rsidP="00195910">
            <w:pPr>
              <w:jc w:val="center"/>
              <w:rPr>
                <w:szCs w:val="24"/>
              </w:rPr>
            </w:pPr>
            <w:r w:rsidRPr="0083708C">
              <w:rPr>
                <w:szCs w:val="24"/>
              </w:rPr>
              <w:t>Základní škola a mateřská škola Ostrava-Zábřeh, Březinova 52, příspěvková organizace</w:t>
            </w:r>
          </w:p>
          <w:p w14:paraId="17355376" w14:textId="35811B40" w:rsidR="00251B70" w:rsidRPr="0079709D" w:rsidRDefault="00195910" w:rsidP="00195910">
            <w:pPr>
              <w:jc w:val="center"/>
            </w:pPr>
            <w:r w:rsidRPr="0083708C">
              <w:rPr>
                <w:szCs w:val="24"/>
              </w:rPr>
              <w:t>se sídlem Březinova 1383/52, 700 30 Ostrava</w:t>
            </w:r>
          </w:p>
        </w:tc>
      </w:tr>
      <w:tr w:rsidR="00251B70" w:rsidRPr="00A01854" w14:paraId="1A9F5082" w14:textId="77777777">
        <w:trPr>
          <w:cantSplit/>
        </w:trPr>
        <w:tc>
          <w:tcPr>
            <w:tcW w:w="9426" w:type="dxa"/>
            <w:gridSpan w:val="2"/>
          </w:tcPr>
          <w:p w14:paraId="7EC304E2" w14:textId="6BF5CA2A" w:rsidR="00251B70" w:rsidRPr="00A01854" w:rsidRDefault="00251B70">
            <w:pPr>
              <w:spacing w:before="120" w:line="240" w:lineRule="atLeast"/>
              <w:jc w:val="center"/>
              <w:rPr>
                <w:color w:val="0000FF"/>
              </w:rPr>
            </w:pPr>
            <w:r w:rsidRPr="00A01854">
              <w:rPr>
                <w:b/>
                <w:caps/>
                <w:color w:val="0000FF"/>
              </w:rPr>
              <w:t>ÚPLATA ZA PŘEDŠKOLNÍ VZDĚLÁVÁNÍ</w:t>
            </w:r>
          </w:p>
        </w:tc>
      </w:tr>
      <w:tr w:rsidR="00251B70" w:rsidRPr="00273BCD" w14:paraId="561D9B3A" w14:textId="77777777">
        <w:tc>
          <w:tcPr>
            <w:tcW w:w="4465" w:type="dxa"/>
          </w:tcPr>
          <w:p w14:paraId="1B81C18B" w14:textId="77777777" w:rsidR="00251B70" w:rsidRPr="00273BCD" w:rsidRDefault="00251B70">
            <w:pPr>
              <w:spacing w:before="120" w:line="240" w:lineRule="atLeast"/>
            </w:pPr>
            <w:bookmarkStart w:id="0" w:name="_Hlk164612776"/>
            <w:r w:rsidRPr="00273BCD">
              <w:t>Vypracoval:</w:t>
            </w:r>
          </w:p>
        </w:tc>
        <w:tc>
          <w:tcPr>
            <w:tcW w:w="4961" w:type="dxa"/>
          </w:tcPr>
          <w:p w14:paraId="5BEAB48E" w14:textId="73A17AF3" w:rsidR="00251B70" w:rsidRPr="00273BCD" w:rsidRDefault="00195910">
            <w:pPr>
              <w:pStyle w:val="DefinitionTerm"/>
              <w:widowControl/>
              <w:spacing w:before="120" w:line="240" w:lineRule="atLeast"/>
              <w:jc w:val="right"/>
            </w:pPr>
            <w:r w:rsidRPr="0083708C">
              <w:rPr>
                <w:szCs w:val="24"/>
              </w:rPr>
              <w:t>RNDr. Jan Veřmiřovský, Ph.D.,</w:t>
            </w:r>
            <w:r w:rsidR="009E2B48">
              <w:rPr>
                <w:szCs w:val="24"/>
              </w:rPr>
              <w:t xml:space="preserve"> MBA, LLM, MPA, MSc. </w:t>
            </w:r>
            <w:r w:rsidRPr="0083708C">
              <w:rPr>
                <w:szCs w:val="24"/>
              </w:rPr>
              <w:t xml:space="preserve"> ředitel školy</w:t>
            </w:r>
          </w:p>
        </w:tc>
      </w:tr>
      <w:tr w:rsidR="009E2B48" w:rsidRPr="00273BCD" w14:paraId="699429BB" w14:textId="77777777">
        <w:tc>
          <w:tcPr>
            <w:tcW w:w="4465" w:type="dxa"/>
          </w:tcPr>
          <w:p w14:paraId="48D8F2A3" w14:textId="1D1B7EC0" w:rsidR="009E2B48" w:rsidRPr="00273BCD" w:rsidRDefault="009E2B48" w:rsidP="009E2B48">
            <w:pPr>
              <w:spacing w:before="120" w:line="240" w:lineRule="atLeast"/>
            </w:pPr>
            <w:r>
              <w:rPr>
                <w:szCs w:val="24"/>
              </w:rPr>
              <w:t>Vydal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5E126A4" w14:textId="603E6D7F" w:rsidR="009E2B48" w:rsidRPr="00273BCD" w:rsidRDefault="009E2B48" w:rsidP="009E2B48">
            <w:pPr>
              <w:spacing w:before="120" w:line="240" w:lineRule="atLeast"/>
              <w:jc w:val="right"/>
            </w:pPr>
            <w:r w:rsidRPr="0083708C">
              <w:rPr>
                <w:szCs w:val="24"/>
              </w:rPr>
              <w:t>RNDr. Jan Veřmiřovský, Ph.D.,</w:t>
            </w:r>
            <w:r>
              <w:rPr>
                <w:szCs w:val="24"/>
              </w:rPr>
              <w:t xml:space="preserve"> MBA, LLM, MPA, MSc. </w:t>
            </w:r>
            <w:r w:rsidRPr="0083708C">
              <w:rPr>
                <w:szCs w:val="24"/>
              </w:rPr>
              <w:t xml:space="preserve"> ředitel školy</w:t>
            </w:r>
          </w:p>
        </w:tc>
      </w:tr>
      <w:tr w:rsidR="009E2B48" w:rsidRPr="00273BCD" w14:paraId="089C5B57" w14:textId="77777777">
        <w:tc>
          <w:tcPr>
            <w:tcW w:w="4465" w:type="dxa"/>
          </w:tcPr>
          <w:p w14:paraId="04DD32EB" w14:textId="77777777" w:rsidR="009E2B48" w:rsidRPr="00273BCD" w:rsidRDefault="009E2B48" w:rsidP="009E2B48">
            <w:pPr>
              <w:spacing w:before="120" w:line="240" w:lineRule="atLeast"/>
            </w:pPr>
            <w:r w:rsidRPr="00273BCD">
              <w:t>Směrnice nabývá platnosti ode dne:</w:t>
            </w:r>
          </w:p>
        </w:tc>
        <w:tc>
          <w:tcPr>
            <w:tcW w:w="4961" w:type="dxa"/>
          </w:tcPr>
          <w:p w14:paraId="34F726E8" w14:textId="347AEDD8" w:rsidR="009E2B48" w:rsidRPr="00273BCD" w:rsidRDefault="009E2B48" w:rsidP="009E2B48">
            <w:pPr>
              <w:spacing w:before="120" w:line="240" w:lineRule="atLeast"/>
            </w:pPr>
            <w:r>
              <w:rPr>
                <w:szCs w:val="24"/>
              </w:rPr>
              <w:t>23.4.2024</w:t>
            </w:r>
          </w:p>
        </w:tc>
      </w:tr>
      <w:tr w:rsidR="009E2B48" w:rsidRPr="00273BCD" w14:paraId="647A62DC" w14:textId="77777777">
        <w:tc>
          <w:tcPr>
            <w:tcW w:w="4465" w:type="dxa"/>
          </w:tcPr>
          <w:p w14:paraId="7168CFE6" w14:textId="77777777" w:rsidR="009E2B48" w:rsidRPr="00273BCD" w:rsidRDefault="009E2B48" w:rsidP="009E2B48">
            <w:pPr>
              <w:spacing w:before="120" w:line="240" w:lineRule="atLeast"/>
            </w:pPr>
            <w:r w:rsidRPr="00273BCD">
              <w:t>Směrnice nabývá účinnosti ode dne:</w:t>
            </w:r>
          </w:p>
        </w:tc>
        <w:tc>
          <w:tcPr>
            <w:tcW w:w="4961" w:type="dxa"/>
          </w:tcPr>
          <w:p w14:paraId="5CFCACB4" w14:textId="4CE05BC1" w:rsidR="009E2B48" w:rsidRPr="00273BCD" w:rsidRDefault="009E2B48" w:rsidP="009E2B48">
            <w:pPr>
              <w:spacing w:before="120" w:line="240" w:lineRule="atLeast"/>
            </w:pPr>
            <w:r w:rsidRPr="0083708C">
              <w:rPr>
                <w:szCs w:val="24"/>
              </w:rPr>
              <w:t>1.9.202</w:t>
            </w:r>
            <w:r>
              <w:rPr>
                <w:szCs w:val="24"/>
              </w:rPr>
              <w:t>4</w:t>
            </w:r>
          </w:p>
        </w:tc>
      </w:tr>
      <w:bookmarkEnd w:id="0"/>
      <w:tr w:rsidR="009E2B48" w:rsidRPr="00273BCD" w14:paraId="2670B08E" w14:textId="77777777">
        <w:tc>
          <w:tcPr>
            <w:tcW w:w="9426" w:type="dxa"/>
            <w:gridSpan w:val="2"/>
          </w:tcPr>
          <w:p w14:paraId="462F7A39" w14:textId="77777777" w:rsidR="009E2B48" w:rsidRPr="00273BCD" w:rsidRDefault="009E2B48" w:rsidP="009E2B48">
            <w:r w:rsidRPr="00273BCD">
              <w:t>Změny ve směrnici jsou prováděny formou číslovaných písemných dodatků, které tvoří součást tohoto předpisu.</w:t>
            </w: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1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1"/>
    </w:p>
    <w:p w14:paraId="71668F8F" w14:textId="77777777" w:rsidR="00251B70" w:rsidRPr="00AE7C27" w:rsidRDefault="00251B70"/>
    <w:p w14:paraId="069E5C83" w14:textId="77777777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 Směrnice je součástí organizačního řádu školy. </w:t>
      </w:r>
    </w:p>
    <w:p w14:paraId="044FAEF0" w14:textId="77777777" w:rsidR="00251B70" w:rsidRDefault="00251B70">
      <w:pPr>
        <w:pStyle w:val="Zkladntext"/>
      </w:pPr>
    </w:p>
    <w:p w14:paraId="7FF6DA24" w14:textId="175F5590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prováděcím předpisem ke školskému zákonu -vyhláškou č. 14/2005 Sb., o předškolní</w:t>
      </w:r>
      <w:r w:rsidR="002E4CAE">
        <w:t>m vzdělávání, v platném znění.</w:t>
      </w:r>
    </w:p>
    <w:p w14:paraId="097077F1" w14:textId="77777777" w:rsidR="00251B70" w:rsidRDefault="00251B70">
      <w:pPr>
        <w:jc w:val="both"/>
      </w:pPr>
    </w:p>
    <w:p w14:paraId="3AB60D27" w14:textId="77777777" w:rsidR="00251B70" w:rsidRDefault="00251B70" w:rsidP="002E4CAE">
      <w:pPr>
        <w:pStyle w:val="Nadpis3"/>
      </w:pPr>
      <w:bookmarkStart w:id="2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2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6CFC9985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3" w:name="_Toc333719066"/>
      <w:r>
        <w:t>2</w:t>
      </w:r>
      <w:r w:rsidR="00251B70">
        <w:t>. Stanovení a splatnost úplaty za předškolní vzdělávání</w:t>
      </w:r>
      <w:bookmarkEnd w:id="3"/>
    </w:p>
    <w:p w14:paraId="610074D3" w14:textId="77777777" w:rsidR="005335F7" w:rsidRDefault="005335F7" w:rsidP="005335F7"/>
    <w:p w14:paraId="698EB3CB" w14:textId="77777777" w:rsidR="005335F7" w:rsidRDefault="00F0610E" w:rsidP="005335F7">
      <w:pPr>
        <w:pStyle w:val="Nadpis3"/>
      </w:pPr>
      <w:bookmarkStart w:id="4" w:name="_Toc333719067"/>
      <w:r>
        <w:t>2</w:t>
      </w:r>
      <w:r w:rsidR="005335F7">
        <w:t>. 1 Stanovení výše úplaty za předškolní vzdělávání</w:t>
      </w:r>
      <w:bookmarkEnd w:id="4"/>
    </w:p>
    <w:p w14:paraId="2294573A" w14:textId="6A2F22A9" w:rsidR="00251B70" w:rsidRDefault="00251B70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>Výši úplaty za předškolní vzdělávání v mateřsk</w:t>
      </w:r>
      <w:r w:rsidR="00022F33">
        <w:rPr>
          <w:rFonts w:ascii="Times New Roman" w:hAnsi="Times New Roman"/>
          <w:sz w:val="24"/>
        </w:rPr>
        <w:t>é</w:t>
      </w:r>
      <w:r>
        <w:rPr>
          <w:rFonts w:ascii="Times New Roman" w:hAnsi="Times New Roman"/>
          <w:sz w:val="24"/>
        </w:rPr>
        <w:t xml:space="preserve"> škol</w:t>
      </w:r>
      <w:r w:rsidR="00022F33">
        <w:rPr>
          <w:rFonts w:ascii="Times New Roman" w:hAnsi="Times New Roman"/>
          <w:sz w:val="24"/>
        </w:rPr>
        <w:t>e</w:t>
      </w:r>
      <w:r>
        <w:rPr>
          <w:rFonts w:ascii="Times New Roman" w:hAnsi="Times New Roman"/>
          <w:sz w:val="24"/>
        </w:rPr>
        <w:t xml:space="preserve"> stanovuje </w:t>
      </w:r>
      <w:r w:rsidR="009E2B48">
        <w:rPr>
          <w:rFonts w:ascii="Times New Roman" w:hAnsi="Times New Roman"/>
          <w:sz w:val="24"/>
        </w:rPr>
        <w:t>zřizovatel</w:t>
      </w:r>
      <w:r>
        <w:rPr>
          <w:rFonts w:ascii="Times New Roman" w:hAnsi="Times New Roman"/>
          <w:sz w:val="24"/>
        </w:rPr>
        <w:t xml:space="preserve"> školy na období školního roku a zveřejňuje ji na přístupném místě ve škole nejpozději do 30</w:t>
      </w:r>
      <w:r w:rsidR="00767237">
        <w:rPr>
          <w:rFonts w:ascii="Times New Roman" w:hAnsi="Times New Roman"/>
          <w:sz w:val="24"/>
        </w:rPr>
        <w:t>.</w:t>
      </w:r>
      <w:r>
        <w:rPr>
          <w:rFonts w:ascii="Times New Roman" w:hAnsi="Times New Roman"/>
          <w:sz w:val="24"/>
        </w:rPr>
        <w:t xml:space="preserve"> června předcházejícího školního roku</w:t>
      </w:r>
      <w:r w:rsidR="00022F33">
        <w:rPr>
          <w:rFonts w:ascii="Times New Roman" w:hAnsi="Times New Roman"/>
          <w:sz w:val="24"/>
        </w:rPr>
        <w:t>.</w:t>
      </w:r>
      <w:r w:rsidR="005335F7">
        <w:rPr>
          <w:rFonts w:ascii="Times New Roman" w:hAnsi="Times New Roman"/>
          <w:sz w:val="24"/>
        </w:rPr>
        <w:t xml:space="preserve"> </w:t>
      </w:r>
      <w:r w:rsidR="005335F7" w:rsidRPr="005335F7">
        <w:rPr>
          <w:rFonts w:ascii="Times New Roman" w:hAnsi="Times New Roman"/>
          <w:sz w:val="24"/>
          <w:szCs w:val="24"/>
        </w:rPr>
        <w:t>V případě přijetí dítěte k předškolnímu vzdělávání v průběhu školního roku oznámí ředitel mateřské školy stanovenou výši úplaty zákonnému zástupci při přijetí dítěte</w:t>
      </w:r>
      <w:r w:rsidR="005335F7">
        <w:rPr>
          <w:rFonts w:ascii="Times New Roman" w:hAnsi="Times New Roman"/>
          <w:sz w:val="24"/>
          <w:szCs w:val="24"/>
        </w:rPr>
        <w:t>.</w:t>
      </w:r>
    </w:p>
    <w:p w14:paraId="2FE315CD" w14:textId="77777777" w:rsidR="005335F7" w:rsidRDefault="005335F7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Úplata za předškolní vzdělávání je úplatou měsíční.</w:t>
      </w:r>
    </w:p>
    <w:p w14:paraId="35C8291F" w14:textId="77777777" w:rsidR="005335F7" w:rsidRDefault="005335F7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 w:rsidRPr="005335F7">
        <w:rPr>
          <w:rFonts w:ascii="Times New Roman" w:hAnsi="Times New Roman"/>
          <w:sz w:val="24"/>
        </w:rPr>
        <w:t>Úplata za předškolní vzdělávání se stanovuje na období školního roku</w:t>
      </w:r>
      <w:r>
        <w:rPr>
          <w:rFonts w:ascii="Times New Roman" w:hAnsi="Times New Roman"/>
          <w:sz w:val="24"/>
        </w:rPr>
        <w:t>.</w:t>
      </w:r>
    </w:p>
    <w:p w14:paraId="15922097" w14:textId="77777777" w:rsidR="005335F7" w:rsidRPr="00AE7C27" w:rsidRDefault="005335F7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Úplata za předškolní vzdělávání se netýká školního stravování; do nákladů, z nichž se vypočítá nejvyšší možná úplata za předškolní vzdělávání, </w:t>
      </w:r>
      <w:r w:rsidRPr="00AE7C27">
        <w:rPr>
          <w:rFonts w:ascii="Times New Roman" w:hAnsi="Times New Roman"/>
          <w:sz w:val="24"/>
        </w:rPr>
        <w:t>se nezahrnují náklady na poskytování školního stravování.</w:t>
      </w:r>
    </w:p>
    <w:p w14:paraId="21F8F8D4" w14:textId="77777777" w:rsidR="005335F7" w:rsidRDefault="005335F7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sz w:val="24"/>
        </w:rPr>
      </w:pPr>
      <w:r w:rsidRPr="00AE7C27">
        <w:rPr>
          <w:rFonts w:ascii="Times New Roman" w:hAnsi="Times New Roman"/>
          <w:sz w:val="24"/>
        </w:rPr>
        <w:t>Počtem dětí rozhodným pro určení nejvyšší možné úplaty je počet</w:t>
      </w:r>
      <w:r>
        <w:rPr>
          <w:rFonts w:ascii="Times New Roman" w:hAnsi="Times New Roman"/>
          <w:sz w:val="24"/>
        </w:rPr>
        <w:t xml:space="preserve"> dětí přijatých k předškolnímu vzdělávání.</w:t>
      </w:r>
    </w:p>
    <w:p w14:paraId="676EAACA" w14:textId="77777777" w:rsidR="00AA50F7" w:rsidRPr="00E94C8C" w:rsidRDefault="005335F7" w:rsidP="005F40E7">
      <w:pPr>
        <w:pStyle w:val="Prosttext1"/>
        <w:numPr>
          <w:ilvl w:val="0"/>
          <w:numId w:val="6"/>
        </w:numPr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Výše úplaty pro děti</w:t>
      </w:r>
      <w:r w:rsidR="00AA50F7" w:rsidRPr="00E94C8C">
        <w:rPr>
          <w:rFonts w:ascii="Times New Roman" w:hAnsi="Times New Roman"/>
          <w:color w:val="auto"/>
          <w:sz w:val="24"/>
        </w:rPr>
        <w:t>,</w:t>
      </w:r>
      <w:r w:rsidR="00AE7C27" w:rsidRPr="00E94C8C">
        <w:rPr>
          <w:rFonts w:ascii="Times New Roman" w:hAnsi="Times New Roman"/>
          <w:color w:val="auto"/>
          <w:sz w:val="24"/>
        </w:rPr>
        <w:t xml:space="preserve"> </w:t>
      </w:r>
      <w:r w:rsidR="00AA50F7" w:rsidRPr="00E94C8C">
        <w:rPr>
          <w:rFonts w:ascii="Times New Roman" w:hAnsi="Times New Roman"/>
          <w:color w:val="auto"/>
          <w:sz w:val="24"/>
        </w:rPr>
        <w:t>které</w:t>
      </w:r>
      <w:r w:rsidRPr="00E94C8C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E94C8C">
        <w:rPr>
          <w:rFonts w:ascii="Times New Roman" w:hAnsi="Times New Roman"/>
          <w:color w:val="auto"/>
          <w:sz w:val="24"/>
        </w:rPr>
        <w:t xml:space="preserve">, </w:t>
      </w:r>
      <w:r w:rsidRPr="00E94C8C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E94C8C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lastRenderedPageBreak/>
        <w:t xml:space="preserve">mají právo pobytu na území ČR na dobu delší než 90 dnů, </w:t>
      </w:r>
    </w:p>
    <w:p w14:paraId="22DE356E" w14:textId="77777777" w:rsidR="005335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E94C8C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E94C8C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Pr="00AE7C27" w:rsidRDefault="005335F7" w:rsidP="005335F7">
      <w:pPr>
        <w:pStyle w:val="Prosttext1"/>
        <w:ind w:left="284"/>
        <w:rPr>
          <w:rFonts w:ascii="Times New Roman" w:hAnsi="Times New Roman"/>
          <w:color w:val="0070C0"/>
          <w:sz w:val="24"/>
          <w:szCs w:val="24"/>
        </w:rPr>
      </w:pPr>
    </w:p>
    <w:p w14:paraId="4C1701C0" w14:textId="77777777" w:rsidR="00B54B21" w:rsidRDefault="00F0610E" w:rsidP="000E6ADC">
      <w:pPr>
        <w:pStyle w:val="Nadpis3"/>
      </w:pPr>
      <w:bookmarkStart w:id="5" w:name="_Toc333719068"/>
      <w:r>
        <w:t>2</w:t>
      </w:r>
      <w:r w:rsidR="000E6ADC">
        <w:t>. 2 Splatnost úplaty za předškolní vzdělávání</w:t>
      </w:r>
      <w:bookmarkEnd w:id="5"/>
    </w:p>
    <w:p w14:paraId="29AB06B5" w14:textId="77777777" w:rsidR="005335F7" w:rsidRPr="005335F7" w:rsidRDefault="005335F7" w:rsidP="005335F7">
      <w:pPr>
        <w:pStyle w:val="Prosttext1"/>
        <w:ind w:left="284"/>
        <w:rPr>
          <w:rFonts w:ascii="Times New Roman" w:hAnsi="Times New Roman"/>
          <w:sz w:val="24"/>
          <w:szCs w:val="24"/>
        </w:rPr>
      </w:pPr>
    </w:p>
    <w:p w14:paraId="212D0D12" w14:textId="5BF951C8" w:rsidR="00251B70" w:rsidRPr="00022F33" w:rsidRDefault="00251B70" w:rsidP="00195910">
      <w:pPr>
        <w:pStyle w:val="Prosttex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auto"/>
          <w:sz w:val="24"/>
        </w:rPr>
      </w:pPr>
      <w:r w:rsidRPr="00022F33">
        <w:rPr>
          <w:rFonts w:ascii="Times New Roman" w:hAnsi="Times New Roman"/>
          <w:color w:val="auto"/>
          <w:sz w:val="24"/>
        </w:rPr>
        <w:t>Úplata za přísluš</w:t>
      </w:r>
      <w:r w:rsidR="00022F33">
        <w:rPr>
          <w:rFonts w:ascii="Times New Roman" w:hAnsi="Times New Roman"/>
          <w:color w:val="auto"/>
          <w:sz w:val="24"/>
        </w:rPr>
        <w:t xml:space="preserve">ný kalendářní měsíc je splatná </w:t>
      </w:r>
      <w:r w:rsidRPr="00022F33">
        <w:rPr>
          <w:rFonts w:ascii="Times New Roman" w:hAnsi="Times New Roman"/>
          <w:color w:val="auto"/>
          <w:sz w:val="24"/>
        </w:rPr>
        <w:t>nejpozději do posledního dne předcházejícího kalendářního měsíce</w:t>
      </w:r>
      <w:r w:rsidRPr="00AE7C27">
        <w:rPr>
          <w:rFonts w:ascii="Times New Roman" w:hAnsi="Times New Roman"/>
          <w:color w:val="auto"/>
          <w:sz w:val="24"/>
        </w:rPr>
        <w:t>,</w:t>
      </w:r>
      <w:r w:rsidRPr="00022F33">
        <w:rPr>
          <w:rFonts w:ascii="Times New Roman" w:hAnsi="Times New Roman"/>
          <w:color w:val="auto"/>
          <w:sz w:val="24"/>
        </w:rPr>
        <w:t xml:space="preserve"> pokud ředitel mateřské školy nedohodne se zákonným zástupcem </w:t>
      </w:r>
      <w:r w:rsidR="00022F33">
        <w:rPr>
          <w:rFonts w:ascii="Times New Roman" w:hAnsi="Times New Roman"/>
          <w:color w:val="auto"/>
          <w:sz w:val="24"/>
        </w:rPr>
        <w:t>dítěte jinou splatnost úplaty.</w:t>
      </w:r>
    </w:p>
    <w:p w14:paraId="585B31AC" w14:textId="77777777" w:rsidR="001E2FB9" w:rsidRPr="00E94C8C" w:rsidRDefault="001E2FB9" w:rsidP="00195910">
      <w:pPr>
        <w:pStyle w:val="Prosttext1"/>
        <w:numPr>
          <w:ilvl w:val="0"/>
          <w:numId w:val="8"/>
        </w:numPr>
        <w:ind w:left="284" w:hanging="284"/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Jestliže </w:t>
      </w:r>
    </w:p>
    <w:p w14:paraId="3D8D6DEC" w14:textId="77777777" w:rsidR="001E2FB9" w:rsidRPr="00E94C8C" w:rsidRDefault="001E2FB9" w:rsidP="00195910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zákonný zástupce dítěte pobírá opakující se dávku pomoci v hmotné nouzi, </w:t>
      </w:r>
    </w:p>
    <w:p w14:paraId="75BED9C9" w14:textId="77777777" w:rsidR="001E2FB9" w:rsidRPr="00E94C8C" w:rsidRDefault="001E2FB9" w:rsidP="00195910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zákonný zástupce nezaopatřeného dítěte, kterému (dítěti) náleží zvýšení příspěvku na péči,</w:t>
      </w:r>
    </w:p>
    <w:p w14:paraId="35B5F92B" w14:textId="77777777" w:rsidR="001E2FB9" w:rsidRPr="00E94C8C" w:rsidRDefault="001E2FB9" w:rsidP="00195910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rodič, kterému náleží zvýšení příspěvku na péči z důvodu péče o nezaopatřené dítě,</w:t>
      </w:r>
    </w:p>
    <w:p w14:paraId="2124B7EC" w14:textId="77777777" w:rsidR="001E2FB9" w:rsidRPr="00E94C8C" w:rsidRDefault="001E2FB9" w:rsidP="00195910">
      <w:pPr>
        <w:pStyle w:val="Prosttext1"/>
        <w:numPr>
          <w:ilvl w:val="0"/>
          <w:numId w:val="9"/>
        </w:numPr>
        <w:jc w:val="both"/>
        <w:rPr>
          <w:rFonts w:ascii="Times New Roman" w:hAnsi="Times New Roman"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 xml:space="preserve">fyzická osoba, která o dítě osobně pečuje a z důvodu </w:t>
      </w:r>
      <w:r w:rsidR="00137C2D" w:rsidRPr="00E94C8C">
        <w:rPr>
          <w:rFonts w:ascii="Times New Roman" w:hAnsi="Times New Roman"/>
          <w:color w:val="auto"/>
          <w:sz w:val="24"/>
        </w:rPr>
        <w:t>péče o toto dítě pobírá dá</w:t>
      </w:r>
      <w:r w:rsidRPr="00E94C8C">
        <w:rPr>
          <w:rFonts w:ascii="Times New Roman" w:hAnsi="Times New Roman"/>
          <w:color w:val="auto"/>
          <w:sz w:val="24"/>
        </w:rPr>
        <w:t>vky pěstounské péče</w:t>
      </w:r>
    </w:p>
    <w:p w14:paraId="18B08F49" w14:textId="6A336048" w:rsidR="006F3448" w:rsidRPr="00E94C8C" w:rsidRDefault="001E2FB9" w:rsidP="00195910">
      <w:pPr>
        <w:pStyle w:val="Prosttext1"/>
        <w:ind w:left="284"/>
        <w:jc w:val="both"/>
        <w:rPr>
          <w:rFonts w:ascii="Times New Roman" w:hAnsi="Times New Roman"/>
          <w:strike/>
          <w:color w:val="auto"/>
          <w:sz w:val="24"/>
          <w:szCs w:val="24"/>
        </w:rPr>
      </w:pPr>
      <w:r w:rsidRPr="00E94C8C">
        <w:rPr>
          <w:rFonts w:ascii="Times New Roman" w:hAnsi="Times New Roman"/>
          <w:color w:val="auto"/>
          <w:sz w:val="24"/>
        </w:rPr>
        <w:t>a tuto skutečnost prokáže ředitel</w:t>
      </w:r>
      <w:r w:rsidR="00307D68">
        <w:rPr>
          <w:rFonts w:ascii="Times New Roman" w:hAnsi="Times New Roman"/>
          <w:color w:val="auto"/>
          <w:sz w:val="24"/>
        </w:rPr>
        <w:t>i</w:t>
      </w:r>
      <w:r w:rsidRPr="00E94C8C">
        <w:rPr>
          <w:rFonts w:ascii="Times New Roman" w:hAnsi="Times New Roman"/>
          <w:color w:val="auto"/>
          <w:sz w:val="24"/>
        </w:rPr>
        <w:t xml:space="preserve"> školy, </w:t>
      </w:r>
      <w:r w:rsidR="00251B70" w:rsidRPr="00E94C8C">
        <w:rPr>
          <w:rFonts w:ascii="Times New Roman" w:hAnsi="Times New Roman"/>
          <w:color w:val="auto"/>
          <w:sz w:val="24"/>
        </w:rPr>
        <w:t xml:space="preserve">přede dnem splatnosti </w:t>
      </w:r>
      <w:r w:rsidRPr="00E94C8C">
        <w:rPr>
          <w:rFonts w:ascii="Times New Roman" w:hAnsi="Times New Roman"/>
          <w:color w:val="auto"/>
          <w:sz w:val="24"/>
        </w:rPr>
        <w:t xml:space="preserve">úplaty </w:t>
      </w:r>
      <w:r w:rsidR="00251B70" w:rsidRPr="00E94C8C">
        <w:rPr>
          <w:rFonts w:ascii="Times New Roman" w:hAnsi="Times New Roman"/>
          <w:color w:val="auto"/>
          <w:sz w:val="24"/>
        </w:rPr>
        <w:t>podá ředitel</w:t>
      </w:r>
      <w:r w:rsidR="00195910">
        <w:rPr>
          <w:rFonts w:ascii="Times New Roman" w:hAnsi="Times New Roman"/>
          <w:color w:val="auto"/>
          <w:sz w:val="24"/>
        </w:rPr>
        <w:t>i</w:t>
      </w:r>
      <w:r w:rsidR="00251B70" w:rsidRPr="00E94C8C">
        <w:rPr>
          <w:rFonts w:ascii="Times New Roman" w:hAnsi="Times New Roman"/>
          <w:color w:val="auto"/>
          <w:sz w:val="24"/>
        </w:rPr>
        <w:t xml:space="preserve"> mateřské školy žádost o osvobození od úplat</w:t>
      </w:r>
      <w:r w:rsidRPr="00E94C8C">
        <w:rPr>
          <w:rFonts w:ascii="Times New Roman" w:hAnsi="Times New Roman"/>
          <w:color w:val="auto"/>
          <w:sz w:val="24"/>
        </w:rPr>
        <w:t>y za příslušný kalendářní měsíc</w:t>
      </w:r>
      <w:r w:rsidR="00251B70" w:rsidRPr="00E94C8C">
        <w:rPr>
          <w:rFonts w:ascii="Times New Roman" w:hAnsi="Times New Roman"/>
          <w:color w:val="auto"/>
          <w:sz w:val="24"/>
        </w:rPr>
        <w:t xml:space="preserve">, nenastane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splat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nost úplaty dříve než dnem uvedeným v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rozhodnutí ředitel</w:t>
      </w:r>
      <w:r w:rsidR="00307D68">
        <w:rPr>
          <w:rFonts w:ascii="Times New Roman" w:hAnsi="Times New Roman"/>
          <w:color w:val="auto"/>
          <w:sz w:val="24"/>
          <w:szCs w:val="24"/>
        </w:rPr>
        <w:t>e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251B70" w:rsidRPr="00E94C8C">
        <w:rPr>
          <w:rFonts w:ascii="Times New Roman" w:hAnsi="Times New Roman"/>
          <w:color w:val="auto"/>
          <w:sz w:val="24"/>
          <w:szCs w:val="24"/>
        </w:rPr>
        <w:t>mateřské školy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o</w:t>
      </w:r>
      <w:r w:rsidR="00DA7111" w:rsidRPr="00E94C8C">
        <w:rPr>
          <w:rFonts w:ascii="Times New Roman" w:hAnsi="Times New Roman"/>
          <w:color w:val="auto"/>
          <w:sz w:val="24"/>
          <w:szCs w:val="24"/>
        </w:rPr>
        <w:t> 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</w:t>
      </w:r>
      <w:r w:rsidR="00E94C8C">
        <w:rPr>
          <w:rFonts w:ascii="Times New Roman" w:hAnsi="Times New Roman"/>
          <w:color w:val="auto"/>
          <w:sz w:val="24"/>
          <w:szCs w:val="24"/>
        </w:rPr>
        <w:t>prominutí nebo snížení</w:t>
      </w:r>
      <w:r w:rsidR="00DF714C" w:rsidRPr="00E94C8C">
        <w:rPr>
          <w:rFonts w:ascii="Times New Roman" w:hAnsi="Times New Roman"/>
          <w:color w:val="auto"/>
          <w:sz w:val="24"/>
          <w:szCs w:val="24"/>
        </w:rPr>
        <w:t xml:space="preserve"> úplaty</w:t>
      </w:r>
      <w:r w:rsidR="00137C2D" w:rsidRPr="00E94C8C">
        <w:rPr>
          <w:rFonts w:ascii="Times New Roman" w:hAnsi="Times New Roman"/>
          <w:color w:val="auto"/>
          <w:sz w:val="24"/>
          <w:szCs w:val="24"/>
        </w:rPr>
        <w:t>.</w:t>
      </w:r>
    </w:p>
    <w:p w14:paraId="48759FFD" w14:textId="77777777" w:rsidR="006F3448" w:rsidRDefault="006F3448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638776CA" w14:textId="77777777" w:rsidR="00F0610E" w:rsidRPr="00EE3A53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EE3A53">
        <w:t>3</w:t>
      </w:r>
      <w:r w:rsidR="00E94C8C" w:rsidRPr="00EE3A53">
        <w:t>.</w:t>
      </w:r>
      <w:r w:rsidRPr="00EE3A53">
        <w:tab/>
      </w:r>
      <w:r w:rsidR="00E94C8C" w:rsidRPr="00EE3A53">
        <w:t>Výše úplaty</w:t>
      </w:r>
      <w:bookmarkEnd w:id="6"/>
    </w:p>
    <w:p w14:paraId="5EE500F7" w14:textId="77777777" w:rsidR="00F0610E" w:rsidRPr="0079709D" w:rsidRDefault="00F0610E" w:rsidP="00F0610E">
      <w:pPr>
        <w:spacing w:line="240" w:lineRule="atLeast"/>
        <w:ind w:left="709" w:hanging="709"/>
        <w:rPr>
          <w:color w:val="0000FF"/>
        </w:rPr>
      </w:pPr>
    </w:p>
    <w:p w14:paraId="1262FEEA" w14:textId="77777777" w:rsidR="00E94C8C" w:rsidRPr="00EE3A53" w:rsidRDefault="00E94C8C" w:rsidP="00E94C8C">
      <w:pPr>
        <w:spacing w:after="240"/>
      </w:pPr>
      <w:r w:rsidRPr="00EE3A53">
        <w:t xml:space="preserve">a) Úplata se pro příslušný školní rok stanoví pro všechny děti v tomtéž druhu provozu mateřské školy ve stejné měsíční výši. </w:t>
      </w:r>
    </w:p>
    <w:p w14:paraId="7ADA2228" w14:textId="77777777" w:rsidR="00E94C8C" w:rsidRPr="00EE3A53" w:rsidRDefault="00E94C8C" w:rsidP="00E94C8C">
      <w:pPr>
        <w:spacing w:after="240"/>
      </w:pPr>
      <w:r w:rsidRPr="00EE3A53">
        <w:t>b) Pro dítě, které se v souladu s § 34 odst. 9 školského zákona nezapočítává do počtu dětí v mateřské škole pro účely posouzení souladu s nejvyšším povoleným počtem dětí zapsaným v rejstříku škol a školských zařízení, stanoví výši úplaty ředitel mateřské školy, nejvýše však ve výši odpovídající 2/3 výše úplaty v příslušném provozu.</w:t>
      </w:r>
    </w:p>
    <w:p w14:paraId="223309D6" w14:textId="77777777" w:rsidR="00F0610E" w:rsidRPr="00273BCD" w:rsidRDefault="00F0610E" w:rsidP="00F0610E">
      <w:pPr>
        <w:jc w:val="both"/>
      </w:pPr>
    </w:p>
    <w:p w14:paraId="1B0D0FD7" w14:textId="77777777" w:rsidR="00EF1762" w:rsidRPr="00273BCD" w:rsidRDefault="00E94C8C" w:rsidP="00EF1762">
      <w:pPr>
        <w:pStyle w:val="Nadpis3"/>
      </w:pPr>
      <w:bookmarkStart w:id="7" w:name="_Toc333719075"/>
      <w:r w:rsidRPr="00273BCD">
        <w:t>4.</w:t>
      </w:r>
      <w:r w:rsidR="00767237" w:rsidRPr="00273BCD">
        <w:tab/>
      </w:r>
      <w:r w:rsidR="00EF1762" w:rsidRPr="00273BCD">
        <w:t>Úplata za předškolní vzdělávání „dalšího dítěte“</w:t>
      </w:r>
      <w:bookmarkEnd w:id="7"/>
    </w:p>
    <w:p w14:paraId="5F256E51" w14:textId="77777777" w:rsidR="00EF1762" w:rsidRPr="00273BCD" w:rsidRDefault="00EF1762" w:rsidP="00F0610E">
      <w:pPr>
        <w:jc w:val="both"/>
      </w:pPr>
    </w:p>
    <w:p w14:paraId="3A05F0A5" w14:textId="77777777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Vzdělává-li se dítě v mateřské škole pravidelně kratší dobu, než odpovídá provozu mateřské školy, může se ve zbývající době vzdělávat další dítě.</w:t>
      </w:r>
    </w:p>
    <w:p w14:paraId="10EDADE8" w14:textId="5FCFB573" w:rsidR="00EF1762" w:rsidRPr="00273BCD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273BCD">
        <w:t>Ředitel mateřské školy stanovuje úplatu za předškolní vzdělávání „dalšího dítěte“ ve výši 2/3 úplaty pro celodenní provoz</w:t>
      </w:r>
      <w:r w:rsidRPr="00273BCD">
        <w:rPr>
          <w:i/>
        </w:rPr>
        <w:t>.</w:t>
      </w: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7361EBFD" w14:textId="77777777" w:rsidR="005F40E7" w:rsidRPr="00D34A8C" w:rsidRDefault="005F40E7" w:rsidP="00F0610E">
      <w:pPr>
        <w:rPr>
          <w:szCs w:val="24"/>
        </w:rPr>
      </w:pPr>
    </w:p>
    <w:p w14:paraId="2F55883E" w14:textId="05AC598B" w:rsidR="00F0610E" w:rsidRDefault="005F40E7" w:rsidP="00F0610E">
      <w:pPr>
        <w:pStyle w:val="Nadpis3"/>
        <w:ind w:left="426" w:hanging="426"/>
        <w:rPr>
          <w:b w:val="0"/>
        </w:rPr>
      </w:pPr>
      <w:bookmarkStart w:id="9" w:name="_Toc333719080"/>
      <w:r>
        <w:t>6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7777777" w:rsidR="00F0610E" w:rsidRPr="009D68D7" w:rsidRDefault="009D68D7" w:rsidP="00195910">
      <w:pPr>
        <w:jc w:val="both"/>
      </w:pPr>
      <w:r w:rsidRPr="009D68D7">
        <w:t xml:space="preserve">Pro kalendářní měsíc, v němž bude omezen nebo přerušen provoz mateřské školy podle § 3 po 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 xml:space="preserve">odpovídající rozsahu omezení nebo přerušení provozu mateřské školy. Takto stanovenou výši úplaty je ředitel </w:t>
      </w:r>
      <w:r w:rsidRPr="009D68D7">
        <w:lastRenderedPageBreak/>
        <w:t>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195910">
      <w:pPr>
        <w:pStyle w:val="Prosttext1"/>
        <w:jc w:val="both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06D90C02" w:rsidR="00F82B5A" w:rsidRDefault="005F40E7" w:rsidP="00A238CF">
      <w:pPr>
        <w:pStyle w:val="Nadpis3"/>
      </w:pPr>
      <w:bookmarkStart w:id="10" w:name="_Toc333719081"/>
      <w:r>
        <w:t>7</w:t>
      </w:r>
      <w:r w:rsidR="00C303D5">
        <w:t xml:space="preserve">. </w:t>
      </w:r>
      <w:r w:rsidR="00F82B5A">
        <w:t>Přehled výše úplaty a příklady stanovení výše úplaty</w:t>
      </w:r>
      <w:bookmarkEnd w:id="10"/>
    </w:p>
    <w:p w14:paraId="1EA69E58" w14:textId="5FF14B20" w:rsidR="00F82B5A" w:rsidRDefault="00F82B5A" w:rsidP="00F82B5A"/>
    <w:p w14:paraId="24DF97DF" w14:textId="77777777" w:rsidR="00FB24FE" w:rsidRDefault="00FB24FE" w:rsidP="00F82B5A">
      <w:r>
        <w:t xml:space="preserve">Výše úplaty je stanovena od 1.9.2024 zřizovatelem. Dle usnesení Rady městského obvodu (č.usnesení </w:t>
      </w:r>
      <w:r>
        <w:t>2176/RMOb-JIH/2226/41</w:t>
      </w:r>
      <w:r>
        <w:t xml:space="preserve">) je výše úplaty za předškolní vzdělávání stanovena na </w:t>
      </w:r>
    </w:p>
    <w:p w14:paraId="02CFFCEA" w14:textId="77777777" w:rsidR="00FB24FE" w:rsidRDefault="00FB24FE" w:rsidP="00FB24FE">
      <w:pPr>
        <w:jc w:val="center"/>
      </w:pPr>
    </w:p>
    <w:p w14:paraId="01F18031" w14:textId="30D1FC7C" w:rsidR="00FB24FE" w:rsidRDefault="00FB24FE" w:rsidP="00FB24FE">
      <w:pPr>
        <w:jc w:val="center"/>
      </w:pPr>
      <w:r>
        <w:rPr>
          <w:b/>
          <w:bCs/>
        </w:rPr>
        <w:t>600 Kč / měsíc.</w:t>
      </w:r>
    </w:p>
    <w:p w14:paraId="429AD2B1" w14:textId="77777777" w:rsidR="00FB24FE" w:rsidRDefault="00FB24FE" w:rsidP="00F82B5A"/>
    <w:p w14:paraId="3EA11129" w14:textId="09E9076D" w:rsidR="00FB24FE" w:rsidRPr="00C303D5" w:rsidRDefault="00FB24FE" w:rsidP="00FB24FE">
      <w:r>
        <w:t xml:space="preserve">Při omezení nebo přerušení provozu (měsíce červenec a srpen) </w:t>
      </w:r>
      <w:r w:rsidRPr="00C303D5">
        <w:t>delším než 5 vyučovacích dní v měsíci bude stanovena k 1. 5. daného roku, v ostatních případech ihned</w:t>
      </w:r>
      <w:r>
        <w:t>.</w:t>
      </w:r>
    </w:p>
    <w:p w14:paraId="5BDD6FB4" w14:textId="77777777" w:rsidR="00251B70" w:rsidRDefault="00251B70"/>
    <w:p w14:paraId="196D73E7" w14:textId="6DF1B59F" w:rsidR="00A47C00" w:rsidRPr="00FE2DD5" w:rsidRDefault="005F40E7" w:rsidP="00FE2DD5">
      <w:pPr>
        <w:pStyle w:val="Nadpis3"/>
      </w:pPr>
      <w:bookmarkStart w:id="11" w:name="_Toc333719084"/>
      <w:r>
        <w:t>8</w:t>
      </w:r>
      <w:r w:rsidR="00C303D5">
        <w:t xml:space="preserve">. </w:t>
      </w:r>
      <w:r w:rsidR="009D68D7">
        <w:t>O</w:t>
      </w:r>
      <w:r w:rsidR="00FE2DD5">
        <w:t>svobození od úplaty</w:t>
      </w:r>
      <w:bookmarkEnd w:id="11"/>
    </w:p>
    <w:p w14:paraId="12CF9060" w14:textId="77777777" w:rsidR="009D68D7" w:rsidRPr="00EE3A53" w:rsidRDefault="00C303D5" w:rsidP="009D68D7">
      <w:r w:rsidRPr="00EE3A53">
        <w:t>a) Osvobozen od úplaty je</w:t>
      </w:r>
      <w:r w:rsidRPr="00EE3A53">
        <w:br/>
        <w:t xml:space="preserve">aa) </w:t>
      </w:r>
      <w:r w:rsidR="009D68D7" w:rsidRPr="00EE3A53">
        <w:t>zákonný zástupce dítěte, který pobírá opakující se dávku pomoci v hmotné nouzi,</w:t>
      </w:r>
    </w:p>
    <w:p w14:paraId="3FE27290" w14:textId="77777777" w:rsidR="009D68D7" w:rsidRPr="00EE3A53" w:rsidRDefault="009D68D7" w:rsidP="009D68D7">
      <w:r w:rsidRPr="00EE3A53">
        <w:t>b</w:t>
      </w:r>
      <w:r w:rsidR="00C303D5" w:rsidRPr="00EE3A53">
        <w:t>b</w:t>
      </w:r>
      <w:r w:rsidRPr="00EE3A53">
        <w:t>) zákonný zástupce nezaopatřeného dítěte, pokud tomuto dítěti náleží zvýšení příspěvku na péči,</w:t>
      </w:r>
    </w:p>
    <w:p w14:paraId="6D51E749" w14:textId="77777777" w:rsidR="009D68D7" w:rsidRPr="00EE3A53" w:rsidRDefault="009D68D7" w:rsidP="009D68D7">
      <w:r w:rsidRPr="00EE3A53">
        <w:t>c</w:t>
      </w:r>
      <w:r w:rsidR="00C303D5" w:rsidRPr="00EE3A53">
        <w:t>c</w:t>
      </w:r>
      <w:r w:rsidRPr="00EE3A53">
        <w:t>) rodič, kterému náleží zvýšení příspěvku na péči z důvodu péče o nezaopatřené dítě, nebo</w:t>
      </w:r>
    </w:p>
    <w:p w14:paraId="7A22C7B6" w14:textId="77777777" w:rsidR="009D68D7" w:rsidRPr="00EE3A53" w:rsidRDefault="009D68D7" w:rsidP="009D68D7">
      <w:r w:rsidRPr="00EE3A53">
        <w:t>d</w:t>
      </w:r>
      <w:r w:rsidR="00C303D5" w:rsidRPr="00EE3A53">
        <w:t>d</w:t>
      </w:r>
      <w:r w:rsidRPr="00EE3A53">
        <w:t>) fyzická osoba, která o dítě osobně pečuje a z důvodu péče o toto dítě pobírá dávky pěstounské péče,</w:t>
      </w:r>
    </w:p>
    <w:p w14:paraId="23549C69" w14:textId="77777777" w:rsidR="009D68D7" w:rsidRPr="00EE3A53" w:rsidRDefault="009D68D7" w:rsidP="009D68D7">
      <w:pPr>
        <w:spacing w:after="240"/>
      </w:pPr>
      <w:r w:rsidRPr="00EE3A53">
        <w:t>pokud tuto skutečnost prokáže řediteli mateřské školy.</w:t>
      </w:r>
    </w:p>
    <w:p w14:paraId="00013566" w14:textId="26A6E67D" w:rsidR="00251B70" w:rsidRPr="00C303D5" w:rsidRDefault="00C303D5" w:rsidP="00C303D5">
      <w:r>
        <w:t>b) Pokud</w:t>
      </w:r>
      <w:r w:rsidR="00251B70" w:rsidRPr="00C303D5">
        <w:t xml:space="preserve"> byla přede dnem splatnosti </w:t>
      </w:r>
      <w:r w:rsidR="00E16A6D" w:rsidRPr="00C303D5">
        <w:t xml:space="preserve">úplaty </w:t>
      </w:r>
      <w:r w:rsidR="00251B70" w:rsidRPr="00C303D5">
        <w:t>po</w:t>
      </w:r>
      <w:r w:rsidR="00E16A6D" w:rsidRPr="00C303D5">
        <w:t>dána zákonným zástupcem ředitel</w:t>
      </w:r>
      <w:r w:rsidR="00307D68">
        <w:t>i</w:t>
      </w:r>
      <w:r w:rsidR="00251B70" w:rsidRPr="00C303D5">
        <w:t xml:space="preserve"> mateřské školy žádost o osvobození od úplaty za příslušný kalendářní měsíc, nenastane splatnost úplaty dříve než dnem</w:t>
      </w:r>
      <w:r w:rsidR="00E16A6D" w:rsidRPr="00C303D5">
        <w:t xml:space="preserve"> uvedeném v </w:t>
      </w:r>
      <w:r w:rsidR="00251B70" w:rsidRPr="00C303D5">
        <w:t>rozhodnutí ředitel</w:t>
      </w:r>
      <w:r w:rsidR="00307D68">
        <w:t>e</w:t>
      </w:r>
      <w:r w:rsidR="00251B70" w:rsidRPr="00C303D5">
        <w:t xml:space="preserve"> mateřské školy</w:t>
      </w:r>
      <w:r w:rsidR="00E16A6D" w:rsidRPr="00C303D5">
        <w:t xml:space="preserve">. </w:t>
      </w:r>
      <w:r w:rsidR="00251B70" w:rsidRPr="00C303D5">
        <w:t>Splatnost se tak v případě osvobození od úplaty odkládá na den rozhodnutí o osvobození. Pokud ředitel mateřské školy žádosti nevyhoví, bude zákonný zástupce povinen uhradit úplatu za kalendářní měsíc. Pokud ředitel žádosti o osvobození vyhoví, splatnost úplaty vůbec nenastane.</w:t>
      </w:r>
    </w:p>
    <w:p w14:paraId="496A47F2" w14:textId="77777777" w:rsidR="00C303D5" w:rsidRDefault="00C303D5" w:rsidP="00C303D5"/>
    <w:p w14:paraId="28EE0384" w14:textId="3E5E0423" w:rsidR="00251B70" w:rsidRDefault="005F40E7" w:rsidP="00CC790B">
      <w:pPr>
        <w:pStyle w:val="Nadpis3"/>
      </w:pPr>
      <w:bookmarkStart w:id="12" w:name="_Toc333719085"/>
      <w:r>
        <w:t>9</w:t>
      </w:r>
      <w:r w:rsidR="00C303D5">
        <w:t>.</w:t>
      </w:r>
      <w:r w:rsidR="00CC790B"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7ABA35F1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Kontrolou provádění ustanovení této směrnice je statutárním orgánem školy pověřen</w:t>
      </w:r>
      <w:r w:rsidR="00195910">
        <w:t xml:space="preserve">a zástupkyně ředitele pro předškolní vzdělávání. </w:t>
      </w:r>
    </w:p>
    <w:p w14:paraId="1F598343" w14:textId="77777777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</w:p>
    <w:p w14:paraId="480D6F91" w14:textId="35BFDFC9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účinnosti dnem 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311A40E8" w14:textId="0A142C3B" w:rsidR="00195910" w:rsidRPr="0083708C" w:rsidRDefault="00195910" w:rsidP="00195910">
      <w:pPr>
        <w:pStyle w:val="Zkladntext"/>
      </w:pPr>
      <w:r w:rsidRPr="0083708C">
        <w:t xml:space="preserve">V Ostravě, </w:t>
      </w:r>
      <w:r w:rsidR="00FB24FE">
        <w:t>23</w:t>
      </w:r>
      <w:r w:rsidRPr="0083708C">
        <w:t>.</w:t>
      </w:r>
      <w:r w:rsidR="00FB24FE">
        <w:t>4</w:t>
      </w:r>
      <w:r w:rsidRPr="0083708C">
        <w:t>.202</w:t>
      </w:r>
      <w:r w:rsidR="00FB24FE">
        <w:t>4</w:t>
      </w:r>
    </w:p>
    <w:p w14:paraId="3918FAAE" w14:textId="77777777" w:rsidR="00195910" w:rsidRPr="0083708C" w:rsidRDefault="00195910" w:rsidP="00195910">
      <w:pPr>
        <w:pStyle w:val="Zkladntext"/>
        <w:tabs>
          <w:tab w:val="center" w:pos="6379"/>
        </w:tabs>
      </w:pPr>
      <w:r w:rsidRPr="0083708C">
        <w:tab/>
        <w:t>…………………………………….</w:t>
      </w:r>
    </w:p>
    <w:p w14:paraId="0E55B35D" w14:textId="60CE343D" w:rsidR="00195910" w:rsidRPr="0083708C" w:rsidRDefault="00195910" w:rsidP="00195910">
      <w:pPr>
        <w:pStyle w:val="Zkladntext"/>
        <w:tabs>
          <w:tab w:val="center" w:pos="6379"/>
        </w:tabs>
      </w:pPr>
      <w:r w:rsidRPr="0083708C">
        <w:tab/>
        <w:t>RNDr. Jan Veřmiřovský, Ph.D.</w:t>
      </w:r>
      <w:r w:rsidR="00FB24FE">
        <w:t>, MBA, LLM, MPA, MSc.</w:t>
      </w:r>
    </w:p>
    <w:p w14:paraId="51B42ED2" w14:textId="24909AA3" w:rsidR="00251B70" w:rsidRPr="00273BCD" w:rsidRDefault="00195910" w:rsidP="00195910">
      <w:pPr>
        <w:pStyle w:val="Zkladntext"/>
        <w:tabs>
          <w:tab w:val="center" w:pos="6379"/>
        </w:tabs>
      </w:pPr>
      <w:r w:rsidRPr="0083708C">
        <w:tab/>
        <w:t>Ředitel školy</w:t>
      </w:r>
      <w:r w:rsidR="00251B70">
        <w:br w:type="page"/>
      </w:r>
    </w:p>
    <w:p w14:paraId="273E01E1" w14:textId="72D51657" w:rsidR="00251B70" w:rsidRPr="00273BCD" w:rsidRDefault="00251B70" w:rsidP="00195910"/>
    <w:p w14:paraId="10DADF38" w14:textId="542F69B1" w:rsidR="00251B70" w:rsidRDefault="00815367" w:rsidP="00EE3A53">
      <w:pPr>
        <w:pStyle w:val="Nadpis3"/>
      </w:pPr>
      <w:bookmarkStart w:id="13" w:name="_Toc333719087"/>
      <w:r w:rsidRPr="00273BCD">
        <w:t xml:space="preserve">Příloha č. </w:t>
      </w:r>
      <w:r w:rsidR="00FB24FE">
        <w:t>1</w:t>
      </w:r>
      <w:r w:rsidRPr="00273BCD">
        <w:t xml:space="preserve">. </w:t>
      </w:r>
      <w:r w:rsidR="000F70C9" w:rsidRPr="00273BCD">
        <w:t>–</w:t>
      </w:r>
      <w:bookmarkStart w:id="14" w:name="_Toc333719088"/>
      <w:bookmarkEnd w:id="13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4"/>
    </w:p>
    <w:p w14:paraId="37B22FF3" w14:textId="77777777" w:rsidR="00EE3A53" w:rsidRPr="00EE3A53" w:rsidRDefault="00EE3A53" w:rsidP="00EE3A53"/>
    <w:p w14:paraId="49E6577E" w14:textId="77777777" w:rsidR="00251B70" w:rsidRPr="00273BCD" w:rsidRDefault="00251B70">
      <w:r w:rsidRPr="00273BCD">
        <w:t>Označení školy</w:t>
      </w:r>
    </w:p>
    <w:p w14:paraId="24B74AED" w14:textId="77777777" w:rsidR="00251B70" w:rsidRPr="00273BCD" w:rsidRDefault="00251B70"/>
    <w:p w14:paraId="26C22AE2" w14:textId="77777777" w:rsidR="00251B70" w:rsidRPr="00273BCD" w:rsidRDefault="00251B70">
      <w:r w:rsidRPr="00273BCD">
        <w:t>Panu - paní (žadateli)</w:t>
      </w:r>
    </w:p>
    <w:p w14:paraId="01F3F034" w14:textId="77777777" w:rsidR="00251B70" w:rsidRPr="00273BCD" w:rsidRDefault="00251B70">
      <w:pPr>
        <w:spacing w:before="120" w:line="240" w:lineRule="atLeast"/>
        <w:jc w:val="both"/>
      </w:pPr>
    </w:p>
    <w:p w14:paraId="0652B50A" w14:textId="4460E517" w:rsidR="00251B70" w:rsidRPr="00273BCD" w:rsidRDefault="00B453DC">
      <w:r w:rsidRPr="00273BCD">
        <w:t>Č.</w:t>
      </w:r>
      <w:r w:rsidR="00767237" w:rsidRPr="00273BCD">
        <w:t xml:space="preserve"> </w:t>
      </w:r>
      <w:r w:rsidRPr="00273BCD">
        <w:t xml:space="preserve">j.:         </w:t>
      </w:r>
      <w:r w:rsidR="00195910">
        <w:t>/PO</w:t>
      </w:r>
      <w:r w:rsidRPr="00273BCD">
        <w:t>/20</w:t>
      </w:r>
      <w:r w:rsidR="00195910">
        <w:t>2</w:t>
      </w:r>
      <w:r w:rsidR="00FB24FE">
        <w:t>4</w:t>
      </w:r>
    </w:p>
    <w:p w14:paraId="2DF7F250" w14:textId="77777777" w:rsidR="00251B70" w:rsidRPr="00273BCD" w:rsidRDefault="00251B70">
      <w:pPr>
        <w:ind w:left="3540" w:firstLine="708"/>
      </w:pPr>
    </w:p>
    <w:p w14:paraId="1C17C1F2" w14:textId="77777777" w:rsidR="00251B70" w:rsidRPr="00273BCD" w:rsidRDefault="0079709D">
      <w:pPr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/>
    <w:p w14:paraId="574FE676" w14:textId="4C13D322" w:rsidR="000E68B2" w:rsidRPr="00273BCD" w:rsidRDefault="000E68B2" w:rsidP="00195910">
      <w:pPr>
        <w:jc w:val="both"/>
      </w:pPr>
      <w:r w:rsidRPr="00273BCD">
        <w:t xml:space="preserve">Ředitel mateřské školy, jejíž činnost vykonává </w:t>
      </w:r>
      <w:r w:rsidR="00195910" w:rsidRPr="00195910">
        <w:t>Základní škola a mateřská škola Ostrava-Zábřeh, Březinova 52, příspěvková organizace</w:t>
      </w:r>
      <w:r w:rsidRPr="00273BCD">
        <w:t xml:space="preserve">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0E68B2"/>
    <w:p w14:paraId="231582A0" w14:textId="77777777" w:rsidR="000E68B2" w:rsidRPr="00273BCD" w:rsidRDefault="000E68B2" w:rsidP="000E68B2"/>
    <w:p w14:paraId="0B40F52B" w14:textId="77777777" w:rsidR="000E68B2" w:rsidRPr="00273BCD" w:rsidRDefault="000E68B2" w:rsidP="000E68B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0E68B2">
      <w:pPr>
        <w:jc w:val="center"/>
        <w:rPr>
          <w:b/>
        </w:rPr>
      </w:pPr>
    </w:p>
    <w:p w14:paraId="5C75F4FF" w14:textId="7D422F9D" w:rsidR="000E68B2" w:rsidRPr="00273BCD" w:rsidRDefault="00195910" w:rsidP="000E68B2">
      <w:pPr>
        <w:rPr>
          <w:b/>
        </w:rPr>
      </w:pPr>
      <w:r>
        <w:t>XXXXX XXXXXX</w:t>
      </w:r>
      <w:r w:rsidR="000E68B2" w:rsidRPr="00273BCD">
        <w:t xml:space="preserve"> nar. 1. 1. 200</w:t>
      </w:r>
      <w:r w:rsidR="00EE3A53">
        <w:t>9</w:t>
      </w:r>
      <w:r w:rsidR="000E68B2" w:rsidRPr="00273BCD">
        <w:t xml:space="preserve">, bytem </w:t>
      </w:r>
      <w:r>
        <w:t>XXX</w:t>
      </w:r>
      <w:r w:rsidR="000E68B2" w:rsidRPr="00273BCD">
        <w:t xml:space="preserve">, </w:t>
      </w:r>
      <w:r>
        <w:t>700 30</w:t>
      </w:r>
      <w:r w:rsidR="000E68B2" w:rsidRPr="00273BCD">
        <w:t xml:space="preserve"> </w:t>
      </w:r>
      <w:r>
        <w:t>Ostrava</w:t>
      </w:r>
      <w:r w:rsidR="000E68B2" w:rsidRPr="00273BCD">
        <w:t xml:space="preserve">, </w:t>
      </w:r>
      <w:r w:rsidR="000E68B2" w:rsidRPr="00273BCD">
        <w:rPr>
          <w:b/>
        </w:rPr>
        <w:t xml:space="preserve">na období </w:t>
      </w:r>
      <w:r>
        <w:rPr>
          <w:b/>
        </w:rPr>
        <w:t>X</w:t>
      </w:r>
      <w:r w:rsidR="000E68B2" w:rsidRPr="00273BCD">
        <w:rPr>
          <w:b/>
        </w:rPr>
        <w:t>.</w:t>
      </w:r>
      <w:r>
        <w:rPr>
          <w:b/>
        </w:rPr>
        <w:t>X</w:t>
      </w:r>
      <w:r w:rsidR="000E68B2" w:rsidRPr="00273BCD">
        <w:rPr>
          <w:b/>
        </w:rPr>
        <w:t>. 20</w:t>
      </w:r>
      <w:r>
        <w:rPr>
          <w:b/>
        </w:rPr>
        <w:t>XX</w:t>
      </w:r>
      <w:r w:rsidR="000E68B2" w:rsidRPr="00273BCD">
        <w:rPr>
          <w:b/>
        </w:rPr>
        <w:t xml:space="preserve"> - xx. xx. 20</w:t>
      </w:r>
      <w:r>
        <w:rPr>
          <w:b/>
        </w:rPr>
        <w:t>XX</w:t>
      </w:r>
      <w:r w:rsidR="000E68B2" w:rsidRPr="00273BCD">
        <w:rPr>
          <w:b/>
        </w:rPr>
        <w:t>.</w:t>
      </w:r>
    </w:p>
    <w:p w14:paraId="3444C64F" w14:textId="77777777" w:rsidR="000E68B2" w:rsidRPr="00273BCD" w:rsidRDefault="000E68B2" w:rsidP="000E68B2">
      <w:pPr>
        <w:jc w:val="both"/>
        <w:rPr>
          <w:b/>
        </w:rPr>
      </w:pPr>
    </w:p>
    <w:p w14:paraId="4D789F36" w14:textId="48B93B3D" w:rsidR="0065226C" w:rsidRPr="00273BCD" w:rsidRDefault="0079709D">
      <w:pPr>
        <w:jc w:val="both"/>
      </w:pPr>
      <w:r w:rsidRPr="00273BCD">
        <w:t>Os</w:t>
      </w:r>
      <w:r w:rsidR="0065226C" w:rsidRPr="00273BCD">
        <w:t xml:space="preserve">vobození od úplaty bylo vydáno na základě žádosti </w:t>
      </w:r>
      <w:r w:rsidR="00195910">
        <w:t>XXX</w:t>
      </w:r>
      <w:r w:rsidR="0065226C" w:rsidRPr="00273BCD">
        <w:t xml:space="preserve"> </w:t>
      </w:r>
      <w:r w:rsidR="00195910">
        <w:t>XXX</w:t>
      </w:r>
      <w:r w:rsidR="0065226C" w:rsidRPr="00273BCD">
        <w:t xml:space="preserve"> doložené rozhodnutím o tom, že mu bylo dítě svěřeno do pěstounské péče a že dítě má nárok na příspěvek na úhradu potřeb dítěte v pěstounské péči podle zákona č. 117/1995 Sb., o státní sociální podpoře, v platném znění. Dále byly doloženy doklady osvědčující, že tento příspěvek je vyplácen.</w:t>
      </w:r>
    </w:p>
    <w:p w14:paraId="2780C4A4" w14:textId="77777777" w:rsidR="0065226C" w:rsidRPr="00273BCD" w:rsidRDefault="0065226C">
      <w:pPr>
        <w:jc w:val="both"/>
        <w:rPr>
          <w:b/>
        </w:rPr>
      </w:pPr>
    </w:p>
    <w:p w14:paraId="1204A23F" w14:textId="77777777" w:rsidR="00251B70" w:rsidRPr="00273BCD" w:rsidRDefault="00251B70">
      <w:pPr>
        <w:jc w:val="both"/>
      </w:pPr>
    </w:p>
    <w:p w14:paraId="0F8928E7" w14:textId="3268BCEF" w:rsidR="00195910" w:rsidRPr="0083708C" w:rsidRDefault="00195910" w:rsidP="00195910">
      <w:pPr>
        <w:pStyle w:val="Zkladntext"/>
      </w:pPr>
      <w:r w:rsidRPr="0083708C">
        <w:t xml:space="preserve">V Ostravě, </w:t>
      </w:r>
    </w:p>
    <w:p w14:paraId="1BF2D520" w14:textId="77777777" w:rsidR="00195910" w:rsidRPr="0083708C" w:rsidRDefault="00195910" w:rsidP="00195910">
      <w:pPr>
        <w:pStyle w:val="Zkladntext"/>
      </w:pPr>
    </w:p>
    <w:p w14:paraId="7DE1B255" w14:textId="392F94C1" w:rsidR="00FB24FE" w:rsidRPr="0083708C" w:rsidRDefault="00FB24FE" w:rsidP="00FB24FE">
      <w:pPr>
        <w:pStyle w:val="Zkladntext"/>
        <w:tabs>
          <w:tab w:val="center" w:pos="6379"/>
        </w:tabs>
      </w:pPr>
      <w:r>
        <w:tab/>
      </w:r>
      <w:r w:rsidRPr="0083708C">
        <w:t>…………………………………….</w:t>
      </w:r>
    </w:p>
    <w:p w14:paraId="56835206" w14:textId="77777777" w:rsidR="00FB24FE" w:rsidRPr="0083708C" w:rsidRDefault="00FB24FE" w:rsidP="00FB24FE">
      <w:pPr>
        <w:pStyle w:val="Zkladntext"/>
        <w:tabs>
          <w:tab w:val="center" w:pos="6379"/>
        </w:tabs>
      </w:pPr>
      <w:r w:rsidRPr="0083708C">
        <w:tab/>
        <w:t>RNDr. Jan Veřmiřovský, Ph.D.</w:t>
      </w:r>
      <w:r>
        <w:t>, MBA, LLM, MPA, MSc.</w:t>
      </w:r>
    </w:p>
    <w:p w14:paraId="174B03CE" w14:textId="15978DA8" w:rsidR="00251B70" w:rsidRPr="00FB24FE" w:rsidRDefault="00FB24FE" w:rsidP="00FB24FE">
      <w:pPr>
        <w:pStyle w:val="Zkladntext"/>
        <w:tabs>
          <w:tab w:val="center" w:pos="6379"/>
        </w:tabs>
      </w:pPr>
      <w:r>
        <w:tab/>
      </w:r>
      <w:r w:rsidRPr="0083708C">
        <w:t>Ředitel školy</w:t>
      </w:r>
    </w:p>
    <w:p w14:paraId="33DDC470" w14:textId="77777777" w:rsidR="00251B70" w:rsidRPr="00FB24FE" w:rsidRDefault="00251B70" w:rsidP="00FB24FE">
      <w:pPr>
        <w:pStyle w:val="Zkladntext"/>
        <w:tabs>
          <w:tab w:val="center" w:pos="6379"/>
        </w:tabs>
      </w:pPr>
    </w:p>
    <w:sectPr w:rsidR="00251B70" w:rsidRPr="00FB24FE" w:rsidSect="00231077">
      <w:headerReference w:type="default" r:id="rId8"/>
      <w:footerReference w:type="default" r:id="rId9"/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5CCBAA" w14:textId="77777777" w:rsidR="00231077" w:rsidRDefault="00231077">
      <w:r>
        <w:separator/>
      </w:r>
    </w:p>
  </w:endnote>
  <w:endnote w:type="continuationSeparator" w:id="0">
    <w:p w14:paraId="05D5460A" w14:textId="77777777" w:rsidR="00231077" w:rsidRDefault="00231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478EA" w14:textId="4FB2ED34" w:rsidR="00607079" w:rsidRPr="0079709D" w:rsidRDefault="00607079">
    <w:pPr>
      <w:pStyle w:val="Zpat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rPr>
        <w:szCs w:val="16"/>
      </w:rPr>
    </w:pPr>
    <w:r w:rsidRPr="0079709D">
      <w:rPr>
        <w:szCs w:val="16"/>
      </w:rPr>
      <w:t xml:space="preserve">Úplata za předškolní vzdělávání </w:t>
    </w:r>
    <w:r w:rsidR="0079709D" w:rsidRPr="0079709D">
      <w:rPr>
        <w:szCs w:val="16"/>
      </w:rPr>
      <w:t xml:space="preserve">                                             </w:t>
    </w:r>
    <w:r w:rsidRPr="0079709D">
      <w:rPr>
        <w:szCs w:val="16"/>
      </w:rPr>
      <w:t xml:space="preserve">      </w:t>
    </w:r>
    <w:r w:rsidR="0079709D">
      <w:rPr>
        <w:szCs w:val="16"/>
      </w:rPr>
      <w:t xml:space="preserve">                        </w:t>
    </w:r>
    <w:r w:rsidRPr="0079709D">
      <w:rPr>
        <w:szCs w:val="16"/>
      </w:rPr>
      <w:t xml:space="preserve">            strana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PAGE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  <w:r w:rsidRPr="0079709D">
      <w:rPr>
        <w:rStyle w:val="slostrnky"/>
        <w:szCs w:val="16"/>
      </w:rPr>
      <w:t xml:space="preserve"> z počtu </w:t>
    </w:r>
    <w:r w:rsidR="00AF6184" w:rsidRPr="0079709D">
      <w:rPr>
        <w:rStyle w:val="slostrnky"/>
        <w:szCs w:val="16"/>
      </w:rPr>
      <w:fldChar w:fldCharType="begin"/>
    </w:r>
    <w:r w:rsidRPr="0079709D">
      <w:rPr>
        <w:rStyle w:val="slostrnky"/>
        <w:szCs w:val="16"/>
      </w:rPr>
      <w:instrText xml:space="preserve"> NUMPAGES </w:instrText>
    </w:r>
    <w:r w:rsidR="00AF6184" w:rsidRPr="0079709D">
      <w:rPr>
        <w:rStyle w:val="slostrnky"/>
        <w:szCs w:val="16"/>
      </w:rPr>
      <w:fldChar w:fldCharType="separate"/>
    </w:r>
    <w:r w:rsidR="004E6959">
      <w:rPr>
        <w:rStyle w:val="slostrnky"/>
        <w:noProof/>
        <w:szCs w:val="16"/>
      </w:rPr>
      <w:t>6</w:t>
    </w:r>
    <w:r w:rsidR="00AF6184" w:rsidRPr="0079709D">
      <w:rPr>
        <w:rStyle w:val="slostrnky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FEB995" w14:textId="77777777" w:rsidR="00231077" w:rsidRDefault="00231077">
      <w:r>
        <w:separator/>
      </w:r>
    </w:p>
  </w:footnote>
  <w:footnote w:type="continuationSeparator" w:id="0">
    <w:p w14:paraId="4B4CD4FD" w14:textId="77777777" w:rsidR="00231077" w:rsidRDefault="002310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7C34" w14:textId="5DD3A1BD" w:rsidR="00607079" w:rsidRDefault="00195910">
    <w:pPr>
      <w:pStyle w:val="Zhlav"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jc w:val="center"/>
      <w:rPr>
        <w:sz w:val="18"/>
      </w:rPr>
    </w:pPr>
    <w:r w:rsidRPr="00D33E7A">
      <w:rPr>
        <w:sz w:val="18"/>
      </w:rPr>
      <w:t>Základní škola a mateřská škola Ostrava-Zábřeh, Březinova 52, příspěvková organizace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8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2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3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9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1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2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42360">
    <w:abstractNumId w:val="21"/>
  </w:num>
  <w:num w:numId="2" w16cid:durableId="1762724981">
    <w:abstractNumId w:val="22"/>
  </w:num>
  <w:num w:numId="3" w16cid:durableId="1563100092">
    <w:abstractNumId w:val="24"/>
  </w:num>
  <w:num w:numId="4" w16cid:durableId="1261766350">
    <w:abstractNumId w:val="2"/>
  </w:num>
  <w:num w:numId="5" w16cid:durableId="1161193327">
    <w:abstractNumId w:val="23"/>
  </w:num>
  <w:num w:numId="6" w16cid:durableId="1714693986">
    <w:abstractNumId w:val="8"/>
  </w:num>
  <w:num w:numId="7" w16cid:durableId="1459445618">
    <w:abstractNumId w:val="31"/>
  </w:num>
  <w:num w:numId="8" w16cid:durableId="712195048">
    <w:abstractNumId w:val="11"/>
  </w:num>
  <w:num w:numId="9" w16cid:durableId="2019503840">
    <w:abstractNumId w:val="28"/>
  </w:num>
  <w:num w:numId="10" w16cid:durableId="662468772">
    <w:abstractNumId w:val="30"/>
  </w:num>
  <w:num w:numId="11" w16cid:durableId="1995140097">
    <w:abstractNumId w:val="3"/>
  </w:num>
  <w:num w:numId="12" w16cid:durableId="1607032179">
    <w:abstractNumId w:val="13"/>
  </w:num>
  <w:num w:numId="13" w16cid:durableId="1277637118">
    <w:abstractNumId w:val="20"/>
  </w:num>
  <w:num w:numId="14" w16cid:durableId="160317570">
    <w:abstractNumId w:val="1"/>
  </w:num>
  <w:num w:numId="15" w16cid:durableId="1445736468">
    <w:abstractNumId w:val="5"/>
  </w:num>
  <w:num w:numId="16" w16cid:durableId="180899007">
    <w:abstractNumId w:val="4"/>
  </w:num>
  <w:num w:numId="17" w16cid:durableId="1862930280">
    <w:abstractNumId w:val="33"/>
  </w:num>
  <w:num w:numId="18" w16cid:durableId="201286911">
    <w:abstractNumId w:val="32"/>
  </w:num>
  <w:num w:numId="19" w16cid:durableId="141965115">
    <w:abstractNumId w:val="7"/>
  </w:num>
  <w:num w:numId="20" w16cid:durableId="1463184164">
    <w:abstractNumId w:val="16"/>
  </w:num>
  <w:num w:numId="21" w16cid:durableId="769466943">
    <w:abstractNumId w:val="6"/>
  </w:num>
  <w:num w:numId="22" w16cid:durableId="118574841">
    <w:abstractNumId w:val="15"/>
  </w:num>
  <w:num w:numId="23" w16cid:durableId="1050307441">
    <w:abstractNumId w:val="9"/>
  </w:num>
  <w:num w:numId="24" w16cid:durableId="681013247">
    <w:abstractNumId w:val="27"/>
  </w:num>
  <w:num w:numId="25" w16cid:durableId="702823935">
    <w:abstractNumId w:val="29"/>
  </w:num>
  <w:num w:numId="26" w16cid:durableId="332531726">
    <w:abstractNumId w:val="19"/>
  </w:num>
  <w:num w:numId="27" w16cid:durableId="338429196">
    <w:abstractNumId w:val="0"/>
  </w:num>
  <w:num w:numId="28" w16cid:durableId="671110103">
    <w:abstractNumId w:val="14"/>
  </w:num>
  <w:num w:numId="29" w16cid:durableId="485050704">
    <w:abstractNumId w:val="12"/>
  </w:num>
  <w:num w:numId="30" w16cid:durableId="1964647604">
    <w:abstractNumId w:val="25"/>
  </w:num>
  <w:num w:numId="31" w16cid:durableId="152066731">
    <w:abstractNumId w:val="18"/>
  </w:num>
  <w:num w:numId="32" w16cid:durableId="89006626">
    <w:abstractNumId w:val="26"/>
  </w:num>
  <w:num w:numId="33" w16cid:durableId="1479687063">
    <w:abstractNumId w:val="10"/>
  </w:num>
  <w:num w:numId="34" w16cid:durableId="199074091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51DD3"/>
    <w:rsid w:val="00003DB6"/>
    <w:rsid w:val="00022F33"/>
    <w:rsid w:val="000E68B2"/>
    <w:rsid w:val="000E6ADC"/>
    <w:rsid w:val="000F70C9"/>
    <w:rsid w:val="00106E9D"/>
    <w:rsid w:val="00137C2D"/>
    <w:rsid w:val="00137D68"/>
    <w:rsid w:val="00191E04"/>
    <w:rsid w:val="00195910"/>
    <w:rsid w:val="001A38AA"/>
    <w:rsid w:val="001A3E26"/>
    <w:rsid w:val="001B3D66"/>
    <w:rsid w:val="001E2FB9"/>
    <w:rsid w:val="00217DD2"/>
    <w:rsid w:val="00231077"/>
    <w:rsid w:val="00240EF7"/>
    <w:rsid w:val="00242E62"/>
    <w:rsid w:val="00251B70"/>
    <w:rsid w:val="0025506D"/>
    <w:rsid w:val="00273BCD"/>
    <w:rsid w:val="00275B4E"/>
    <w:rsid w:val="00284510"/>
    <w:rsid w:val="00284647"/>
    <w:rsid w:val="00292367"/>
    <w:rsid w:val="002947A0"/>
    <w:rsid w:val="002C0835"/>
    <w:rsid w:val="002D0787"/>
    <w:rsid w:val="002E4CAE"/>
    <w:rsid w:val="00307D68"/>
    <w:rsid w:val="00311BFD"/>
    <w:rsid w:val="00375EC9"/>
    <w:rsid w:val="00382CD2"/>
    <w:rsid w:val="00385348"/>
    <w:rsid w:val="003A3DF2"/>
    <w:rsid w:val="003B1808"/>
    <w:rsid w:val="003B2437"/>
    <w:rsid w:val="003E1391"/>
    <w:rsid w:val="003F7461"/>
    <w:rsid w:val="0040078D"/>
    <w:rsid w:val="004062AE"/>
    <w:rsid w:val="004076A3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65EBC"/>
    <w:rsid w:val="00566046"/>
    <w:rsid w:val="005823C4"/>
    <w:rsid w:val="005A6E96"/>
    <w:rsid w:val="005E21FC"/>
    <w:rsid w:val="005F40E7"/>
    <w:rsid w:val="00607079"/>
    <w:rsid w:val="00651DD3"/>
    <w:rsid w:val="0065226C"/>
    <w:rsid w:val="00692998"/>
    <w:rsid w:val="0069560C"/>
    <w:rsid w:val="006B4BAE"/>
    <w:rsid w:val="006C7343"/>
    <w:rsid w:val="006D179A"/>
    <w:rsid w:val="006E2AF4"/>
    <w:rsid w:val="006F3448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927F0"/>
    <w:rsid w:val="00896C52"/>
    <w:rsid w:val="0089794D"/>
    <w:rsid w:val="008B2B11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E2B48"/>
    <w:rsid w:val="009F51EC"/>
    <w:rsid w:val="00A01266"/>
    <w:rsid w:val="00A01854"/>
    <w:rsid w:val="00A213C1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46158"/>
    <w:rsid w:val="00D5634B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94C8C"/>
    <w:rsid w:val="00EE3A53"/>
    <w:rsid w:val="00EF1762"/>
    <w:rsid w:val="00F0610E"/>
    <w:rsid w:val="00F30AF3"/>
    <w:rsid w:val="00F32DC6"/>
    <w:rsid w:val="00F40B13"/>
    <w:rsid w:val="00F63788"/>
    <w:rsid w:val="00F82B5A"/>
    <w:rsid w:val="00FB24FE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67550-77DA-426C-B2BE-7A103D63E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1264</Words>
  <Characters>7458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8705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Jan Vermirovsky</cp:lastModifiedBy>
  <cp:revision>14</cp:revision>
  <cp:lastPrinted>2021-07-16T15:09:00Z</cp:lastPrinted>
  <dcterms:created xsi:type="dcterms:W3CDTF">2017-11-04T15:20:00Z</dcterms:created>
  <dcterms:modified xsi:type="dcterms:W3CDTF">2024-04-21T15:28:00Z</dcterms:modified>
  <cp:category>Kartotéka - směrnice</cp:category>
</cp:coreProperties>
</file>